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</w:pPr>
      <w:r>
        <w:rPr>
          <w:rFonts w:ascii="Calibri" w:cs="Calibri" w:eastAsia="Calibri" w:hAnsi="Calibri"/>
          <w:b/>
          <w:bCs/>
          <w:sz w:val="40"/>
          <w:szCs w:val="40"/>
        </w:rPr>
        <w:t xml:space="preserve">Merve Kook</w:t>
      </w:r>
    </w:p>
    <w:p>
      <w:pPr>
        <w:spacing w:after="120"/>
      </w:pPr>
      <w:r>
        <w:rPr>
          <w:rFonts w:ascii="Calibri" w:cs="Calibri" w:eastAsia="Calibri" w:hAnsi="Calibri"/>
          <w:color w:val="444444"/>
          <w:sz w:val="26"/>
          <w:szCs w:val="26"/>
        </w:rPr>
        <w:t xml:space="preserve">Senior Product Designer</w:t>
      </w:r>
    </w:p>
    <w:p>
      <w:p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Budapest, Hungary  |  Eligible to work in the EU  |  kook.merve@gmail.com</w:t>
      </w:r>
    </w:p>
    <w:p>
      <w:pPr>
        <w:spacing w:after="200"/>
      </w:pPr>
      <w:r>
        <w:rPr>
          <w:rFonts w:ascii="Calibri" w:cs="Calibri" w:eastAsia="Calibri" w:hAnsi="Calibri"/>
          <w:sz w:val="20"/>
          <w:szCs w:val="20"/>
        </w:rPr>
        <w:t xml:space="preserve">Portfolio: mervekook.com  |  LinkedIn: linkedin.com/in/merve-kook</w:t>
      </w:r>
    </w:p>
    <w:p>
      <w:pPr>
        <w:pBdr>
          <w:bottom w:val="single" w:color="999999" w:sz="6" w:space="1"/>
        </w:pBdr>
        <w:spacing w:after="160"/>
      </w:pPr>
    </w:p>
    <w:p>
      <w:pPr>
        <w:spacing w:after="260"/>
      </w:pPr>
      <w:r>
        <w:rPr>
          <w:rFonts w:ascii="Calibri" w:cs="Calibri" w:eastAsia="Calibri" w:hAnsi="Calibri"/>
          <w:i/>
          <w:iCs/>
          <w:sz w:val="21"/>
          <w:szCs w:val="21"/>
        </w:rPr>
        <w:t xml:space="preserve">Senior Product Designer with 7+ years designing data-heavy dashboards and AI-integrated B2B products across fintech, healthcare, and SaaS. Proven track record of reducing operational risk, driving measurable adoption gains, and leading discovery and stakeholder alignment for complex enterprise tooling.</w:t>
      </w:r>
    </w:p>
    <w:p>
      <w:pPr>
        <w:pBdr>
          <w:bottom w:val="single" w:color="222222" w:sz="4" w:space="2"/>
        </w:pBdr>
        <w:spacing w:after="100" w:before="200"/>
      </w:pPr>
      <w:r>
        <w:rPr>
          <w:rFonts w:ascii="Calibri" w:cs="Calibri" w:eastAsia="Calibri" w:hAnsi="Calibri"/>
          <w:b/>
          <w:bCs/>
          <w:color w:val="222222"/>
          <w:sz w:val="24"/>
          <w:szCs w:val="24"/>
        </w:rPr>
        <w:t xml:space="preserve">EXPERIENCE</w:t>
      </w:r>
    </w:p>
    <w:p>
      <w:pPr>
        <w:spacing w:after="20" w:before="1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Senior Product Designer,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Zenitech</w:t>
      </w:r>
    </w:p>
    <w:p>
      <w:pPr>
        <w:spacing w:after="80"/>
      </w:pP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October 2025 - Present  |  Hybrid, Budapest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Lead end-to-end UX for enterprise clients across finance and healthcare, partnering directly with engineering, product, and client stakeholders on high-stakes B2B platforms.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Designed a document management system from scratch for an international investment bank, digitizing a paper-heavy process and streamlining complex data-matching workflows to eliminate unnecessary manual work.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Led design for an internal financial reporting platform serving a 10-15 person actuary team across 300 client groups, eliminating all direct production-database edits and establishing a full audit trail on 100% of financial adjustments.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Owned the authorization experience across desktop and mobile for a healthcare-adjacent membership platform, managing a demanding client relationship while designing a consistent, trustworthy verification flow across both platforms.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Conducted accessibility testing with blind users on a healthcare-adjacent client platform, strengthening inclusive design practice across the team.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Lead discovery and problem framing across cross-functional stakeholders, translating ambiguous business requirements into clear, actionable design direction; contribute to and extend the organization's design system and documentation.</w:t>
      </w:r>
    </w:p>
    <w:p>
      <w:pPr>
        <w:spacing w:after="20" w:before="1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Product Designer,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Genesys</w:t>
      </w:r>
    </w:p>
    <w:p>
      <w:pPr>
        <w:spacing w:after="80"/>
      </w:pP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July 2023 - October 2025  |  Hybrid, Budapest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Designed user-centered experiences for a global customer base on a multi-channel support platform, improving usability and visual clarity for agents handling high support volumes.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Led discovery initiatives including in-depth agent research, uncovering workflow pain points that directly shaped the product roadmap.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Collaborated cross-functionally in an Agile environment, presenting concepts to stakeholders and leading design critiques to drive alignment across squads.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Contributed to the design system and documentation, improving consistency and delivery speed across squads.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Recognized with 2 All-Star Awards in first year for exceptional performance and contribution to team success.</w:t>
      </w:r>
    </w:p>
    <w:p>
      <w:pPr>
        <w:spacing w:after="20" w:before="1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Product Designer,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UPSY</w:t>
      </w:r>
    </w:p>
    <w:p>
      <w:pPr>
        <w:spacing w:after="80"/>
      </w:pP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March 2022 - May 2023  |  Remote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Redesigned an AI-based shopping assistant widget, customer dashboard, and marketing website based on customer feedback and usage data.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Increased average widget usage from 4% to 13.38% (a 3.3x improvement) within 7 days of shipping the redesigned experience.</w:t>
      </w:r>
    </w:p>
    <w:p>
      <w:pPr>
        <w:spacing w:after="20" w:before="1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Product Designer,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CyberBox</w:t>
      </w:r>
    </w:p>
    <w:p>
      <w:pPr>
        <w:spacing w:after="80"/>
      </w:pP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January 2022 - December 2022  |  Remote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Led product and system design for an NFT analytics platform, delivering the dashboard and marketing website from 0 to 1.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Achieved 1,200+ active users within 3 months of launch.</w:t>
      </w:r>
    </w:p>
    <w:p>
      <w:pPr>
        <w:spacing w:after="20" w:before="1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Product Designer,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Telesmart</w:t>
      </w:r>
    </w:p>
    <w:p>
      <w:pPr>
        <w:spacing w:after="80"/>
      </w:pP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January 2021 - March 2021  |  Remote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Led branding, system design, user flows, and UI/UX for customer and admin dashboards and marketing website.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Product recognized with Best Voice/UCaaS Service Innovation, Global Carrier Awards 2021.</w:t>
      </w:r>
    </w:p>
    <w:p>
      <w:pPr>
        <w:spacing w:after="20" w:before="1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Product Designer,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SmartTelco IT House</w:t>
      </w:r>
    </w:p>
    <w:p>
      <w:pPr>
        <w:spacing w:after="80"/>
      </w:pP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January 2020 - September 2022  |  Remote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Partnered with a team of 8 developers to deliver integrated design solutions for SaaS/CPaaS services across European and US clients.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Designed, prototyped, and led handoff for 5 products across telecommunications and online betting domains.</w:t>
      </w:r>
    </w:p>
    <w:p>
      <w:pPr>
        <w:pBdr>
          <w:bottom w:val="single" w:color="222222" w:sz="4" w:space="2"/>
        </w:pBdr>
        <w:spacing w:after="100" w:before="200"/>
      </w:pPr>
      <w:r>
        <w:rPr>
          <w:rFonts w:ascii="Calibri" w:cs="Calibri" w:eastAsia="Calibri" w:hAnsi="Calibri"/>
          <w:b/>
          <w:bCs/>
          <w:color w:val="222222"/>
          <w:sz w:val="24"/>
          <w:szCs w:val="24"/>
        </w:rPr>
        <w:t xml:space="preserve">VOLUNTEERING &amp; MENTORSHIP</w:t>
      </w:r>
    </w:p>
    <w:p>
      <w:pPr>
        <w:spacing w:after="20" w:before="1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Mentor,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ADPList</w:t>
      </w:r>
    </w:p>
    <w:p>
      <w:pPr>
        <w:spacing w:after="80"/>
      </w:pP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March 2024 - Present  |  Top 1% Mentor Recognition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Mentored 80+ aspiring designers on portfolio reviews, Figma fundamentals, project planning, and design critical thinking.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Conducted 100+ individual 1:1 sessions on presenting design work, career planning, and navigating real-world design challenges.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Founded the Budapest UX Meetup, organizing in-person workshops and monthly meetups that have grown the local design community since 2024.</w:t>
      </w:r>
    </w:p>
    <w:p>
      <w:pPr>
        <w:spacing w:after="20" w:before="1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Founder &amp; Mentor,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UX Quest</w:t>
      </w:r>
    </w:p>
    <w:p>
      <w:pPr>
        <w:spacing w:after="80"/>
      </w:pP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April 2025 - Present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Run a structured, paid mentorship program for junior and mid-level UX designers, covering career growth, portfolio development, and design craft.</w:t>
      </w:r>
    </w:p>
    <w:p>
      <w:pPr>
        <w:pBdr>
          <w:bottom w:val="single" w:color="222222" w:sz="4" w:space="2"/>
        </w:pBdr>
        <w:spacing w:after="100" w:before="200"/>
      </w:pPr>
      <w:r>
        <w:rPr>
          <w:rFonts w:ascii="Calibri" w:cs="Calibri" w:eastAsia="Calibri" w:hAnsi="Calibri"/>
          <w:b/>
          <w:bCs/>
          <w:color w:val="222222"/>
          <w:sz w:val="24"/>
          <w:szCs w:val="24"/>
        </w:rPr>
        <w:t xml:space="preserve">EDUCATION</w:t>
      </w:r>
    </w:p>
    <w:p>
      <w:pPr>
        <w:spacing w:after="20" w:before="1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Marketing and Commerce,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Budapest Business School</w:t>
      </w:r>
    </w:p>
    <w:p>
      <w:pPr>
        <w:spacing w:after="80"/>
      </w:pP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September 2020 - May 2023  |  Stipendium Hungaricum Scholarship Holder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Thesis: analysis of the relationship between customer satisfaction and mobile application UX design for market-leading grocery retailers in Hungary.</w:t>
      </w:r>
    </w:p>
    <w:p>
      <w:pPr>
        <w:spacing w:after="20" w:before="1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Mathematics,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Akdeniz University</w:t>
      </w:r>
    </w:p>
    <w:p>
      <w:pPr>
        <w:spacing w:after="80"/>
      </w:pP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September 2010 - May 2016</w:t>
      </w:r>
    </w:p>
    <w:p>
      <w:pPr>
        <w:pBdr>
          <w:bottom w:val="single" w:color="222222" w:sz="4" w:space="2"/>
        </w:pBdr>
        <w:spacing w:after="100" w:before="200"/>
      </w:pPr>
      <w:r>
        <w:rPr>
          <w:rFonts w:ascii="Calibri" w:cs="Calibri" w:eastAsia="Calibri" w:hAnsi="Calibri"/>
          <w:b/>
          <w:bCs/>
          <w:color w:val="222222"/>
          <w:sz w:val="24"/>
          <w:szCs w:val="24"/>
        </w:rPr>
        <w:t xml:space="preserve">SKILLS &amp; POSITIONING KEYWORDS</w:t>
      </w:r>
    </w:p>
    <w:p>
      <w:pPr>
        <w:spacing w:after="6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Design &amp; Strategy: </w:t>
      </w:r>
      <w:r>
        <w:rPr>
          <w:rFonts w:ascii="Calibri" w:cs="Calibri" w:eastAsia="Calibri" w:hAnsi="Calibri"/>
          <w:sz w:val="21"/>
          <w:szCs w:val="21"/>
        </w:rPr>
        <w:t xml:space="preserve">Data-Heavy Dashboards, AI-Integrated Product Design, B2B/B2C Enterprise UX, Design Systems, Stakeholder Management, Cross-Functional Collaboration, Discovery &amp; Problem Framing, Accessibility (WCAG)</w:t>
      </w:r>
    </w:p>
    <w:p>
      <w:pPr>
        <w:spacing w:after="6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Tools: </w:t>
      </w:r>
      <w:r>
        <w:rPr>
          <w:rFonts w:ascii="Calibri" w:cs="Calibri" w:eastAsia="Calibri" w:hAnsi="Calibri"/>
          <w:sz w:val="21"/>
          <w:szCs w:val="21"/>
        </w:rPr>
        <w:t xml:space="preserve">Figma, Sketch, Miro, Maze, Confluence, Jira, Wordpress</w:t>
      </w:r>
    </w:p>
    <w:p>
      <w:pPr>
        <w:spacing w:after="6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Languages: </w:t>
      </w:r>
      <w:r>
        <w:rPr>
          <w:rFonts w:ascii="Calibri" w:cs="Calibri" w:eastAsia="Calibri" w:hAnsi="Calibri"/>
          <w:sz w:val="21"/>
          <w:szCs w:val="21"/>
        </w:rPr>
        <w:t xml:space="preserve">English (C1), Turkish (C2), Hungarian (A2)</w:t>
      </w:r>
    </w:p>
    <w:sectPr>
      <w:pgSz w:w="12240" w:h="15840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2026-08-07T12:42:05.659Z</dcterms:created>
  <dcterms:modified xsi:type="dcterms:W3CDTF">2026-08-07T12:42:05.817Z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